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now a blgo post about how everything i've been writing about that seems randonm to me, just happens to be in patterns and perfectly timed. This is for readers coming in, to know how to navigate it, by tending to their perseption. my awakeneing come exaclty times in divine alignment, it's like i've nebcome the embodiment of divine alignment on the month of divine alignemnte in integration. how wonderful is thhat. everything ive been weaveing in the full flow of creation has had a weaving of itseown, the unievrse has taken over thhrough my subconsciosu and really, I'm so excited for whoever will study this later on to give me the deciphering pattern, cause I'm more invested in teh creation of it. Though even if I was to look at the pattering posts and pictures, there's numerical codes even in the amounts of them being reused, the amount of the consequent topics are also in numerical pattering, some conscosiulsy and some not. the mind unfolded at its best. chaotic yet so structured. even the way I've been tending to different parts of perception at the end of the blog post, but started with the US(interconnectedness in the micro) to move to the You(the why of my passion, and desires for the world), to then move in the adjustment of the I coming in, teh perception of how to navigate this blog post. facinating and quite scary ahahah casuse i get to see in full speed how my subconscious had a mind of itsown and here i thought i was original everytime, but i was weaving a whole narrative in harmonies i yet don't see, cause i woudl have to study myself to. But all intricately by design of the hands of my spiriti.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